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22" w:rsidRPr="00735679" w:rsidRDefault="00CB02DA" w:rsidP="00013157">
      <w:pPr>
        <w:pStyle w:val="Titre"/>
        <w:spacing w:before="0"/>
      </w:pPr>
      <w:r>
        <w:t>Séquence</w:t>
      </w:r>
      <w:r w:rsidR="00EC6FBA">
        <w:t xml:space="preserve"> </w:t>
      </w:r>
      <w:r w:rsidR="003A6AEB">
        <w:t>3</w:t>
      </w:r>
    </w:p>
    <w:p w:rsidR="00D51F35" w:rsidRDefault="00044138" w:rsidP="00735679">
      <w:pPr>
        <w:pStyle w:val="Titre"/>
      </w:pPr>
      <w:r>
        <w:t xml:space="preserve">CH6 </w:t>
      </w:r>
      <w:bookmarkStart w:id="0" w:name="_GoBack"/>
      <w:bookmarkEnd w:id="0"/>
      <w:r w:rsidR="00EC6FBA">
        <w:t>Synthèses organiques</w:t>
      </w:r>
    </w:p>
    <w:p w:rsidR="00F92BDF" w:rsidRDefault="00F92BDF" w:rsidP="00F92BDF">
      <w:pPr>
        <w:pStyle w:val="Aretenirtexte"/>
      </w:pPr>
      <w:r w:rsidRPr="00F92BDF">
        <w:rPr>
          <w:b/>
        </w:rPr>
        <w:t xml:space="preserve">Fiches </w:t>
      </w:r>
      <w:r>
        <w:t>liées à cette séquence :</w:t>
      </w:r>
    </w:p>
    <w:p w:rsidR="00043B21" w:rsidRDefault="00246201" w:rsidP="00043B21">
      <w:pPr>
        <w:pStyle w:val="Aretenirtexte"/>
        <w:numPr>
          <w:ilvl w:val="0"/>
          <w:numId w:val="16"/>
        </w:numPr>
      </w:pPr>
      <w:r>
        <w:t xml:space="preserve">Fiche de synthèse Séquence </w:t>
      </w:r>
      <w:r w:rsidR="003A6AEB">
        <w:t>3</w:t>
      </w:r>
    </w:p>
    <w:p w:rsidR="000E2459" w:rsidRDefault="00474CCB" w:rsidP="00F92BDF">
      <w:pPr>
        <w:pStyle w:val="Aretenirtexte"/>
        <w:numPr>
          <w:ilvl w:val="0"/>
          <w:numId w:val="16"/>
        </w:numPr>
      </w:pPr>
      <w:r>
        <w:t>Fiche extraction liquide-liquide</w:t>
      </w:r>
    </w:p>
    <w:p w:rsidR="00FD4547" w:rsidRDefault="00FD4547" w:rsidP="00F92BDF">
      <w:pPr>
        <w:pStyle w:val="Aretenirtexte"/>
        <w:numPr>
          <w:ilvl w:val="0"/>
          <w:numId w:val="16"/>
        </w:numPr>
      </w:pPr>
      <w:r>
        <w:t xml:space="preserve">Fiche </w:t>
      </w:r>
      <w:r w:rsidR="005B22D2">
        <w:t>indice de réfraction</w:t>
      </w:r>
    </w:p>
    <w:p w:rsidR="00143099" w:rsidRDefault="00143099" w:rsidP="00F92BDF">
      <w:pPr>
        <w:pStyle w:val="Aretenirtexte"/>
        <w:numPr>
          <w:ilvl w:val="0"/>
          <w:numId w:val="16"/>
        </w:numPr>
      </w:pPr>
      <w:r>
        <w:t>Fiche distillation</w:t>
      </w:r>
    </w:p>
    <w:p w:rsidR="00EC6FBA" w:rsidRPr="00EC6FBA" w:rsidRDefault="00EC6FBA" w:rsidP="00CF6FA3">
      <w:pPr>
        <w:pStyle w:val="TitreActivit"/>
        <w:numPr>
          <w:ilvl w:val="0"/>
          <w:numId w:val="0"/>
        </w:numPr>
        <w:ind w:left="1559" w:hanging="1559"/>
      </w:pPr>
      <w:r>
        <w:t xml:space="preserve">ACTIVITÉ </w:t>
      </w:r>
      <w:r w:rsidR="00C838CE">
        <w:t>4</w:t>
      </w:r>
      <w:r w:rsidR="00013157">
        <w:t> :</w:t>
      </w:r>
      <w:r w:rsidR="00E2328F">
        <w:t xml:space="preserve"> </w:t>
      </w:r>
      <w:r w:rsidR="006E7362">
        <w:rPr>
          <w:b w:val="0"/>
          <w:bCs w:val="0"/>
          <w:sz w:val="24"/>
          <w:szCs w:val="24"/>
        </w:rPr>
        <w:t>Déplacement d’équilibre lors d’une estérification à l’aide d’un Dean-Stark</w:t>
      </w:r>
    </w:p>
    <w:p w:rsidR="00C148EF" w:rsidRPr="00C148EF" w:rsidRDefault="00C148EF" w:rsidP="00C148EF">
      <w:pPr>
        <w:rPr>
          <w:rFonts w:asciiTheme="minorHAnsi" w:hAnsiTheme="minorHAnsi"/>
          <w:b/>
          <w:bCs/>
          <w:szCs w:val="20"/>
        </w:rPr>
      </w:pPr>
      <w:r w:rsidRPr="00C148EF">
        <w:rPr>
          <w:rFonts w:asciiTheme="minorHAnsi" w:hAnsiTheme="minorHAnsi"/>
          <w:b/>
          <w:bCs/>
          <w:szCs w:val="20"/>
        </w:rPr>
        <w:t xml:space="preserve">I. </w:t>
      </w:r>
      <w:r w:rsidRPr="00C148EF">
        <w:rPr>
          <w:rFonts w:asciiTheme="minorHAnsi" w:hAnsiTheme="minorHAnsi"/>
          <w:b/>
          <w:bCs/>
          <w:szCs w:val="20"/>
          <w:u w:val="single"/>
        </w:rPr>
        <w:t>Introduction</w:t>
      </w:r>
    </w:p>
    <w:p w:rsidR="00C148EF" w:rsidRPr="00C148EF" w:rsidRDefault="00C148EF" w:rsidP="00C148EF">
      <w:pPr>
        <w:pStyle w:val="Corpsdetexte"/>
        <w:rPr>
          <w:rFonts w:asciiTheme="minorHAnsi" w:hAnsiTheme="minorHAnsi"/>
          <w:b/>
          <w:bCs/>
          <w:sz w:val="20"/>
          <w:szCs w:val="20"/>
        </w:rPr>
      </w:pPr>
    </w:p>
    <w:p w:rsidR="000C1755" w:rsidRPr="000C1755" w:rsidRDefault="000C1755" w:rsidP="000C1755">
      <w:pPr>
        <w:autoSpaceDE w:val="0"/>
        <w:autoSpaceDN w:val="0"/>
        <w:adjustRightInd w:val="0"/>
        <w:spacing w:line="240" w:lineRule="auto"/>
        <w:rPr>
          <w:rFonts w:asciiTheme="minorHAnsi" w:hAnsiTheme="minorHAnsi" w:cs="Helvetica"/>
          <w:color w:val="000000"/>
          <w:szCs w:val="20"/>
          <w:lang w:eastAsia="fr-FR"/>
        </w:rPr>
      </w:pPr>
      <w:r w:rsidRPr="000C1755">
        <w:rPr>
          <w:rFonts w:asciiTheme="minorHAnsi" w:hAnsiTheme="minorHAnsi" w:cs="Helvetica"/>
          <w:color w:val="000000"/>
          <w:szCs w:val="20"/>
          <w:lang w:eastAsia="fr-FR"/>
        </w:rPr>
        <w:t>L’éthanoate de 3-méthylbutyle ou acétate d’isoamyle, molécule naturelle, est le constituant principal de « l’arôme de banane ». Cette espèce chimique est contenue dans la banane mais qui peut également être synthétisée au laboratoire.</w:t>
      </w:r>
    </w:p>
    <w:p w:rsidR="00C148EF" w:rsidRPr="000C1755" w:rsidRDefault="000C1755" w:rsidP="000C1755">
      <w:pPr>
        <w:pStyle w:val="Corpsdetexte"/>
        <w:rPr>
          <w:rFonts w:asciiTheme="minorHAnsi" w:hAnsiTheme="minorHAnsi" w:cs="Helvetica"/>
          <w:color w:val="000000"/>
          <w:sz w:val="20"/>
          <w:szCs w:val="20"/>
        </w:rPr>
      </w:pPr>
      <w:r w:rsidRPr="000C1755">
        <w:rPr>
          <w:rFonts w:asciiTheme="minorHAnsi" w:hAnsiTheme="minorHAnsi" w:cs="Helvetica"/>
          <w:color w:val="000000"/>
          <w:sz w:val="20"/>
          <w:szCs w:val="20"/>
        </w:rPr>
        <w:t>Un arôme de synthèse est souvent constitué d’une seule espèce chimique : il est moins riche en odeur et en saveur que l’arôme naturel.</w:t>
      </w:r>
    </w:p>
    <w:p w:rsidR="000C1755" w:rsidRPr="00C148EF" w:rsidRDefault="000C1755" w:rsidP="000C1755">
      <w:pPr>
        <w:pStyle w:val="Corpsdetexte"/>
        <w:rPr>
          <w:rFonts w:asciiTheme="minorHAnsi" w:hAnsiTheme="minorHAnsi"/>
          <w:sz w:val="20"/>
          <w:szCs w:val="20"/>
        </w:rPr>
      </w:pPr>
    </w:p>
    <w:p w:rsidR="00C148EF" w:rsidRPr="00C148EF" w:rsidRDefault="00C148EF" w:rsidP="00C148EF">
      <w:pPr>
        <w:pStyle w:val="Corpsdetexte"/>
        <w:rPr>
          <w:rFonts w:asciiTheme="minorHAnsi" w:hAnsiTheme="minorHAnsi"/>
          <w:sz w:val="20"/>
          <w:szCs w:val="20"/>
          <w:lang w:val="en-US"/>
        </w:rPr>
      </w:pPr>
      <w:r w:rsidRPr="00C148EF">
        <w:rPr>
          <w:rFonts w:asciiTheme="minorHAnsi" w:hAnsiTheme="minorHAnsi"/>
          <w:sz w:val="20"/>
          <w:szCs w:val="20"/>
          <w:u w:val="single"/>
          <w:lang w:val="en-US"/>
        </w:rPr>
        <w:t>Bilan</w:t>
      </w:r>
      <w:r w:rsidRPr="00C148EF">
        <w:rPr>
          <w:rFonts w:asciiTheme="minorHAnsi" w:hAnsiTheme="minorHAnsi"/>
          <w:sz w:val="20"/>
          <w:szCs w:val="20"/>
          <w:lang w:val="en-US"/>
        </w:rPr>
        <w:t> :</w:t>
      </w:r>
    </w:p>
    <w:p w:rsidR="00C148EF" w:rsidRDefault="00C148EF" w:rsidP="00C148EF">
      <w:pPr>
        <w:pStyle w:val="Corpsdetexte"/>
        <w:rPr>
          <w:rFonts w:asciiTheme="minorHAnsi" w:hAnsiTheme="minorHAnsi"/>
          <w:sz w:val="20"/>
          <w:szCs w:val="20"/>
          <w:lang w:val="en-US"/>
        </w:rPr>
      </w:pPr>
    </w:p>
    <w:p w:rsidR="000C1755" w:rsidRDefault="000C1755" w:rsidP="000C1755">
      <w:pPr>
        <w:pStyle w:val="Corpsdetexte"/>
        <w:jc w:val="center"/>
        <w:rPr>
          <w:rFonts w:asciiTheme="minorHAnsi" w:hAnsiTheme="minorHAnsi"/>
          <w:sz w:val="20"/>
          <w:szCs w:val="20"/>
          <w:lang w:val="en-US"/>
        </w:rPr>
      </w:pPr>
      <w:r w:rsidRPr="000C1755">
        <w:rPr>
          <w:rFonts w:asciiTheme="minorHAnsi" w:hAnsiTheme="minorHAnsi"/>
          <w:noProof/>
          <w:sz w:val="20"/>
          <w:szCs w:val="20"/>
        </w:rPr>
        <w:drawing>
          <wp:inline distT="0" distB="0" distL="0" distR="0">
            <wp:extent cx="4608576" cy="627507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4450" cy="629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1755" w:rsidRDefault="000C1755" w:rsidP="000C1755">
      <w:pPr>
        <w:pStyle w:val="Corpsdetexte"/>
        <w:jc w:val="center"/>
        <w:rPr>
          <w:rFonts w:asciiTheme="minorHAnsi" w:hAnsiTheme="minorHAnsi"/>
          <w:sz w:val="20"/>
          <w:szCs w:val="20"/>
          <w:lang w:val="en-US"/>
        </w:rPr>
      </w:pPr>
    </w:p>
    <w:p w:rsidR="000C1755" w:rsidRPr="000C1755" w:rsidRDefault="000C1755" w:rsidP="000C1755">
      <w:pPr>
        <w:autoSpaceDE w:val="0"/>
        <w:autoSpaceDN w:val="0"/>
        <w:adjustRightInd w:val="0"/>
        <w:spacing w:line="240" w:lineRule="auto"/>
        <w:rPr>
          <w:rFonts w:asciiTheme="minorHAnsi" w:hAnsiTheme="minorHAnsi" w:cs="Helvetica"/>
          <w:color w:val="000000"/>
          <w:szCs w:val="20"/>
          <w:lang w:eastAsia="fr-FR"/>
        </w:rPr>
      </w:pPr>
      <w:r w:rsidRPr="000C1755">
        <w:rPr>
          <w:rFonts w:asciiTheme="minorHAnsi" w:hAnsiTheme="minorHAnsi" w:cs="Lucida Grande"/>
          <w:color w:val="000000"/>
          <w:szCs w:val="20"/>
          <w:lang w:eastAsia="fr-FR"/>
        </w:rPr>
        <w:t>▪</w:t>
      </w:r>
      <w:r w:rsidRPr="000C1755">
        <w:rPr>
          <w:rFonts w:asciiTheme="minorHAnsi" w:hAnsiTheme="minorHAnsi" w:cs="Helvetica"/>
          <w:color w:val="000000"/>
          <w:szCs w:val="20"/>
          <w:lang w:eastAsia="fr-FR"/>
        </w:rPr>
        <w:t xml:space="preserve"> La réaction d’estérification est une réaction lente, renversable et athermique.</w:t>
      </w:r>
    </w:p>
    <w:p w:rsidR="000C1755" w:rsidRPr="000C1755" w:rsidRDefault="000C1755" w:rsidP="000C1755">
      <w:pPr>
        <w:pStyle w:val="Corpsdetexte"/>
        <w:jc w:val="left"/>
        <w:rPr>
          <w:rFonts w:asciiTheme="minorHAnsi" w:hAnsiTheme="minorHAnsi"/>
          <w:sz w:val="20"/>
          <w:szCs w:val="20"/>
        </w:rPr>
      </w:pPr>
      <w:r w:rsidRPr="000C1755">
        <w:rPr>
          <w:rFonts w:asciiTheme="minorHAnsi" w:hAnsiTheme="minorHAnsi" w:cs="Lucida Grande"/>
          <w:color w:val="000000"/>
          <w:sz w:val="20"/>
          <w:szCs w:val="20"/>
        </w:rPr>
        <w:t>▪</w:t>
      </w:r>
      <w:r w:rsidRPr="000C1755">
        <w:rPr>
          <w:rFonts w:asciiTheme="minorHAnsi" w:hAnsiTheme="minorHAnsi" w:cs="Helvetica"/>
          <w:color w:val="000000"/>
          <w:sz w:val="20"/>
          <w:szCs w:val="20"/>
        </w:rPr>
        <w:t xml:space="preserve"> La réaction est plus rapide à chaud et est catalysée par les acides forts. Habituellement, en laboratoire, on chauffe à reflux le mélange d’acide carboxylique et d’alcool en présence d’un acide minéral fort, très souvent de l’acide sulfurique.</w:t>
      </w:r>
    </w:p>
    <w:p w:rsidR="000C1755" w:rsidRPr="000C1755" w:rsidRDefault="000C1755" w:rsidP="00C148EF">
      <w:pPr>
        <w:pStyle w:val="Corpsdetexte"/>
        <w:rPr>
          <w:rFonts w:asciiTheme="minorHAnsi" w:hAnsiTheme="minorHAnsi"/>
          <w:sz w:val="20"/>
          <w:szCs w:val="20"/>
        </w:rPr>
      </w:pPr>
    </w:p>
    <w:p w:rsidR="00C148EF" w:rsidRPr="00C148EF" w:rsidRDefault="00C148EF" w:rsidP="00C148EF">
      <w:pPr>
        <w:rPr>
          <w:rFonts w:asciiTheme="minorHAnsi" w:hAnsiTheme="minorHAnsi"/>
          <w:b/>
          <w:bCs/>
          <w:szCs w:val="20"/>
          <w:u w:val="single"/>
        </w:rPr>
      </w:pPr>
      <w:r w:rsidRPr="0060683E">
        <w:rPr>
          <w:rFonts w:asciiTheme="minorHAnsi" w:hAnsiTheme="minorHAnsi"/>
          <w:b/>
          <w:bCs/>
          <w:szCs w:val="20"/>
          <w:lang w:val="en-US"/>
        </w:rPr>
        <w:t xml:space="preserve">II.  </w:t>
      </w:r>
      <w:r w:rsidRPr="00C148EF">
        <w:rPr>
          <w:rFonts w:asciiTheme="minorHAnsi" w:hAnsiTheme="minorHAnsi"/>
          <w:b/>
          <w:bCs/>
          <w:szCs w:val="20"/>
          <w:u w:val="single"/>
        </w:rPr>
        <w:t>Mode opératoire</w:t>
      </w:r>
    </w:p>
    <w:p w:rsidR="00C148EF" w:rsidRDefault="00C148EF" w:rsidP="00C148EF">
      <w:pPr>
        <w:rPr>
          <w:b/>
          <w:bCs/>
          <w:sz w:val="16"/>
        </w:rPr>
      </w:pPr>
    </w:p>
    <w:p w:rsidR="000C1755" w:rsidRPr="000C1755" w:rsidRDefault="000C1755" w:rsidP="000C1755">
      <w:pPr>
        <w:autoSpaceDE w:val="0"/>
        <w:autoSpaceDN w:val="0"/>
        <w:adjustRightInd w:val="0"/>
        <w:spacing w:line="240" w:lineRule="auto"/>
        <w:ind w:left="180" w:hanging="180"/>
        <w:rPr>
          <w:rFonts w:asciiTheme="minorHAnsi" w:hAnsiTheme="minorHAnsi" w:cs="Helvetica"/>
          <w:color w:val="000000"/>
          <w:szCs w:val="20"/>
          <w:lang w:eastAsia="fr-FR"/>
        </w:rPr>
      </w:pPr>
      <w:r w:rsidRPr="000C1755">
        <w:rPr>
          <w:rFonts w:asciiTheme="minorHAnsi" w:hAnsiTheme="minorHAnsi" w:cs="Lucida Grande"/>
          <w:color w:val="000000"/>
          <w:szCs w:val="20"/>
          <w:lang w:eastAsia="fr-FR"/>
        </w:rPr>
        <w:t>▪</w:t>
      </w:r>
      <w:r w:rsidRPr="000C1755">
        <w:rPr>
          <w:rFonts w:asciiTheme="minorHAnsi" w:hAnsiTheme="minorHAnsi" w:cs="Helvetica"/>
          <w:color w:val="000000"/>
          <w:szCs w:val="20"/>
          <w:lang w:eastAsia="fr-FR"/>
        </w:rPr>
        <w:t xml:space="preserve"> Réaliser le montage de Dean-Stark en ajoutant du cyclohexane dans le Dean-Stark de telle sorte que le niveau affleure le tube coudé descendant.</w:t>
      </w:r>
    </w:p>
    <w:p w:rsidR="000C1755" w:rsidRPr="000C1755" w:rsidRDefault="000C1755" w:rsidP="000C1755">
      <w:pPr>
        <w:autoSpaceDE w:val="0"/>
        <w:autoSpaceDN w:val="0"/>
        <w:adjustRightInd w:val="0"/>
        <w:spacing w:line="240" w:lineRule="auto"/>
        <w:ind w:left="180" w:hanging="180"/>
        <w:rPr>
          <w:rFonts w:asciiTheme="minorHAnsi" w:hAnsiTheme="minorHAnsi" w:cs="Helvetica"/>
          <w:color w:val="000000"/>
          <w:szCs w:val="20"/>
          <w:lang w:eastAsia="fr-FR"/>
        </w:rPr>
      </w:pPr>
      <w:r w:rsidRPr="000C1755">
        <w:rPr>
          <w:rFonts w:asciiTheme="minorHAnsi" w:hAnsiTheme="minorHAnsi" w:cs="Lucida Grande"/>
          <w:color w:val="000000"/>
          <w:szCs w:val="20"/>
          <w:lang w:eastAsia="fr-FR"/>
        </w:rPr>
        <w:t>▪</w:t>
      </w:r>
      <w:r w:rsidRPr="000C1755">
        <w:rPr>
          <w:rFonts w:asciiTheme="minorHAnsi" w:hAnsiTheme="minorHAnsi" w:cs="Helvetica"/>
          <w:color w:val="000000"/>
          <w:szCs w:val="20"/>
          <w:lang w:eastAsia="fr-FR"/>
        </w:rPr>
        <w:t xml:space="preserve"> Introduire dans le ballon, 22 mL de 3-méthylbutan-1-ol, 15 mL d’acide éthanoïque pur, 20 mL de cyclohexane et 0,2 g d’acide paratoluènesulfonique.</w:t>
      </w:r>
    </w:p>
    <w:p w:rsidR="000C1755" w:rsidRPr="000C1755" w:rsidRDefault="000C1755" w:rsidP="000C1755">
      <w:pPr>
        <w:autoSpaceDE w:val="0"/>
        <w:autoSpaceDN w:val="0"/>
        <w:adjustRightInd w:val="0"/>
        <w:spacing w:line="240" w:lineRule="auto"/>
        <w:ind w:left="180" w:hanging="180"/>
        <w:rPr>
          <w:rFonts w:asciiTheme="minorHAnsi" w:hAnsiTheme="minorHAnsi" w:cs="Helvetica"/>
          <w:color w:val="000000"/>
          <w:szCs w:val="20"/>
          <w:lang w:eastAsia="fr-FR"/>
        </w:rPr>
      </w:pPr>
      <w:r w:rsidRPr="000C1755">
        <w:rPr>
          <w:rFonts w:asciiTheme="minorHAnsi" w:hAnsiTheme="minorHAnsi" w:cs="Lucida Grande"/>
          <w:color w:val="000000"/>
          <w:szCs w:val="20"/>
          <w:lang w:eastAsia="fr-FR"/>
        </w:rPr>
        <w:t>▪</w:t>
      </w:r>
      <w:r w:rsidRPr="000C1755">
        <w:rPr>
          <w:rFonts w:asciiTheme="minorHAnsi" w:hAnsiTheme="minorHAnsi" w:cs="Helvetica"/>
          <w:color w:val="000000"/>
          <w:szCs w:val="20"/>
          <w:lang w:eastAsia="fr-FR"/>
        </w:rPr>
        <w:t xml:space="preserve"> Ajouter quelques grains de pierre ponce.</w:t>
      </w:r>
    </w:p>
    <w:p w:rsidR="000C1755" w:rsidRPr="000C1755" w:rsidRDefault="000C1755" w:rsidP="000C1755">
      <w:pPr>
        <w:autoSpaceDE w:val="0"/>
        <w:autoSpaceDN w:val="0"/>
        <w:adjustRightInd w:val="0"/>
        <w:spacing w:line="240" w:lineRule="auto"/>
        <w:ind w:left="180" w:hanging="180"/>
        <w:rPr>
          <w:rFonts w:asciiTheme="minorHAnsi" w:hAnsiTheme="minorHAnsi" w:cs="Helvetica"/>
          <w:color w:val="000000"/>
          <w:szCs w:val="20"/>
          <w:lang w:eastAsia="fr-FR"/>
        </w:rPr>
      </w:pPr>
      <w:r w:rsidRPr="000C1755">
        <w:rPr>
          <w:rFonts w:asciiTheme="minorHAnsi" w:hAnsiTheme="minorHAnsi" w:cs="Lucida Grande"/>
          <w:color w:val="000000"/>
          <w:szCs w:val="20"/>
          <w:lang w:eastAsia="fr-FR"/>
        </w:rPr>
        <w:t>▪</w:t>
      </w:r>
      <w:r w:rsidRPr="000C1755">
        <w:rPr>
          <w:rFonts w:asciiTheme="minorHAnsi" w:hAnsiTheme="minorHAnsi" w:cs="Helvetica"/>
          <w:color w:val="000000"/>
          <w:szCs w:val="20"/>
          <w:lang w:eastAsia="fr-FR"/>
        </w:rPr>
        <w:t xml:space="preserve"> Chauffer le mélange à reflux. Lorsque la distillation azéotropique semble terminée (environ 30 minutes), poursuivre le reflux pendant 5 minutes puis refroidir à température ambiante.</w:t>
      </w:r>
    </w:p>
    <w:p w:rsidR="000C1755" w:rsidRPr="000C1755" w:rsidRDefault="000C1755" w:rsidP="000C1755">
      <w:pPr>
        <w:numPr>
          <w:ilvl w:val="0"/>
          <w:numId w:val="35"/>
        </w:numPr>
        <w:tabs>
          <w:tab w:val="left" w:pos="20"/>
          <w:tab w:val="left" w:pos="196"/>
        </w:tabs>
        <w:autoSpaceDE w:val="0"/>
        <w:autoSpaceDN w:val="0"/>
        <w:adjustRightInd w:val="0"/>
        <w:spacing w:line="240" w:lineRule="auto"/>
        <w:ind w:left="196" w:hanging="197"/>
        <w:rPr>
          <w:rFonts w:asciiTheme="minorHAnsi" w:hAnsiTheme="minorHAnsi" w:cs="Helvetica"/>
          <w:color w:val="000000"/>
          <w:szCs w:val="20"/>
          <w:lang w:eastAsia="fr-FR"/>
        </w:rPr>
      </w:pPr>
      <w:r w:rsidRPr="000C1755">
        <w:rPr>
          <w:rFonts w:asciiTheme="minorHAnsi" w:hAnsiTheme="minorHAnsi" w:cs="Helvetica"/>
          <w:color w:val="000000"/>
          <w:szCs w:val="20"/>
          <w:lang w:eastAsia="fr-FR"/>
        </w:rPr>
        <w:t>Procéder à une extraction liquide-liquide du mélange réactionnel, y compris du décanteur. Vous choisirez les quantités de solvant adéquates et procéderez aux étapes suivantes :</w:t>
      </w:r>
    </w:p>
    <w:p w:rsidR="000C1755" w:rsidRPr="000C1755" w:rsidRDefault="000C1755" w:rsidP="000C1755">
      <w:pPr>
        <w:autoSpaceDE w:val="0"/>
        <w:autoSpaceDN w:val="0"/>
        <w:adjustRightInd w:val="0"/>
        <w:spacing w:line="240" w:lineRule="auto"/>
        <w:rPr>
          <w:rFonts w:asciiTheme="minorHAnsi" w:hAnsiTheme="minorHAnsi" w:cs="Helvetica"/>
          <w:color w:val="000000"/>
          <w:szCs w:val="20"/>
          <w:lang w:eastAsia="fr-FR"/>
        </w:rPr>
      </w:pPr>
      <w:r w:rsidRPr="000C1755">
        <w:rPr>
          <w:rFonts w:asciiTheme="minorHAnsi" w:hAnsiTheme="minorHAnsi" w:cs="Helvetica"/>
          <w:color w:val="000000"/>
          <w:szCs w:val="20"/>
          <w:lang w:eastAsia="fr-FR"/>
        </w:rPr>
        <w:tab/>
        <w:t>- Laver la phase organique avec une solution aqueuse saturée de chlorure de sodium ;</w:t>
      </w:r>
    </w:p>
    <w:p w:rsidR="000C1755" w:rsidRPr="000C1755" w:rsidRDefault="000C1755" w:rsidP="000C1755">
      <w:pPr>
        <w:autoSpaceDE w:val="0"/>
        <w:autoSpaceDN w:val="0"/>
        <w:adjustRightInd w:val="0"/>
        <w:spacing w:line="240" w:lineRule="auto"/>
        <w:rPr>
          <w:rFonts w:asciiTheme="minorHAnsi" w:hAnsiTheme="minorHAnsi" w:cs="Helvetica"/>
          <w:color w:val="000000"/>
          <w:szCs w:val="20"/>
          <w:lang w:eastAsia="fr-FR"/>
        </w:rPr>
      </w:pPr>
      <w:r w:rsidRPr="000C1755">
        <w:rPr>
          <w:rFonts w:asciiTheme="minorHAnsi" w:hAnsiTheme="minorHAnsi" w:cs="Helvetica"/>
          <w:color w:val="000000"/>
          <w:szCs w:val="20"/>
          <w:lang w:eastAsia="fr-FR"/>
        </w:rPr>
        <w:tab/>
        <w:t>- Laver la phase organique recueillie après le premier lavage avec une solution aqueuse d’hydrogénocarbonate de sodium à 10 % ;</w:t>
      </w:r>
    </w:p>
    <w:p w:rsidR="000C1755" w:rsidRPr="000C1755" w:rsidRDefault="000C1755" w:rsidP="000C1755">
      <w:pPr>
        <w:autoSpaceDE w:val="0"/>
        <w:autoSpaceDN w:val="0"/>
        <w:adjustRightInd w:val="0"/>
        <w:spacing w:line="240" w:lineRule="auto"/>
        <w:rPr>
          <w:rFonts w:asciiTheme="minorHAnsi" w:hAnsiTheme="minorHAnsi" w:cs="Helvetica"/>
          <w:color w:val="000000"/>
          <w:szCs w:val="20"/>
          <w:lang w:eastAsia="fr-FR"/>
        </w:rPr>
      </w:pPr>
      <w:r w:rsidRPr="000C1755">
        <w:rPr>
          <w:rFonts w:asciiTheme="minorHAnsi" w:hAnsiTheme="minorHAnsi" w:cs="Helvetica"/>
          <w:color w:val="000000"/>
          <w:szCs w:val="20"/>
          <w:lang w:eastAsia="fr-FR"/>
        </w:rPr>
        <w:tab/>
        <w:t>- Sécher la phase organique recueillie ;</w:t>
      </w:r>
    </w:p>
    <w:p w:rsidR="000C1755" w:rsidRPr="000C1755" w:rsidRDefault="000C1755" w:rsidP="000C1755">
      <w:pPr>
        <w:autoSpaceDE w:val="0"/>
        <w:autoSpaceDN w:val="0"/>
        <w:adjustRightInd w:val="0"/>
        <w:spacing w:line="240" w:lineRule="auto"/>
        <w:rPr>
          <w:rFonts w:asciiTheme="minorHAnsi" w:hAnsiTheme="minorHAnsi" w:cs="Helvetica"/>
          <w:color w:val="000000"/>
          <w:szCs w:val="20"/>
          <w:lang w:eastAsia="fr-FR"/>
        </w:rPr>
      </w:pPr>
      <w:r w:rsidRPr="000C1755">
        <w:rPr>
          <w:rFonts w:asciiTheme="minorHAnsi" w:hAnsiTheme="minorHAnsi" w:cs="Helvetica"/>
          <w:color w:val="000000"/>
          <w:szCs w:val="20"/>
          <w:lang w:eastAsia="fr-FR"/>
        </w:rPr>
        <w:tab/>
        <w:t>- Concentrer.</w:t>
      </w:r>
    </w:p>
    <w:p w:rsidR="000C1755" w:rsidRPr="000C1755" w:rsidRDefault="000C1755" w:rsidP="000C1755">
      <w:pPr>
        <w:autoSpaceDE w:val="0"/>
        <w:autoSpaceDN w:val="0"/>
        <w:adjustRightInd w:val="0"/>
        <w:spacing w:line="240" w:lineRule="auto"/>
        <w:ind w:left="180" w:hanging="180"/>
        <w:rPr>
          <w:rFonts w:asciiTheme="minorHAnsi" w:hAnsiTheme="minorHAnsi" w:cs="Helvetica"/>
          <w:color w:val="000000"/>
          <w:szCs w:val="20"/>
          <w:lang w:eastAsia="fr-FR"/>
        </w:rPr>
      </w:pPr>
      <w:r w:rsidRPr="000C1755">
        <w:rPr>
          <w:rFonts w:asciiTheme="minorHAnsi" w:hAnsiTheme="minorHAnsi" w:cs="Lucida Grande"/>
          <w:color w:val="000000"/>
          <w:szCs w:val="20"/>
          <w:lang w:eastAsia="fr-FR"/>
        </w:rPr>
        <w:t>▪</w:t>
      </w:r>
      <w:r w:rsidRPr="000C1755">
        <w:rPr>
          <w:rFonts w:asciiTheme="minorHAnsi" w:hAnsiTheme="minorHAnsi" w:cs="Helvetica"/>
          <w:color w:val="000000"/>
          <w:szCs w:val="20"/>
          <w:lang w:eastAsia="fr-FR"/>
        </w:rPr>
        <w:t xml:space="preserve"> Caractériser le produit obtenu.</w:t>
      </w:r>
    </w:p>
    <w:p w:rsidR="000C1755" w:rsidRPr="000C1755" w:rsidRDefault="000C1755" w:rsidP="000C1755">
      <w:pPr>
        <w:autoSpaceDE w:val="0"/>
        <w:autoSpaceDN w:val="0"/>
        <w:adjustRightInd w:val="0"/>
        <w:spacing w:line="240" w:lineRule="auto"/>
        <w:ind w:left="180" w:hanging="180"/>
        <w:rPr>
          <w:rFonts w:asciiTheme="minorHAnsi" w:hAnsiTheme="minorHAnsi" w:cs="Helvetica"/>
          <w:color w:val="000000"/>
          <w:szCs w:val="20"/>
          <w:lang w:eastAsia="fr-FR"/>
        </w:rPr>
      </w:pPr>
      <w:r w:rsidRPr="000C1755">
        <w:rPr>
          <w:rFonts w:asciiTheme="minorHAnsi" w:hAnsiTheme="minorHAnsi" w:cs="Lucida Grande"/>
          <w:color w:val="000000"/>
          <w:szCs w:val="20"/>
          <w:lang w:eastAsia="fr-FR"/>
        </w:rPr>
        <w:t>▪</w:t>
      </w:r>
      <w:r w:rsidRPr="000C1755">
        <w:rPr>
          <w:rFonts w:asciiTheme="minorHAnsi" w:hAnsiTheme="minorHAnsi" w:cs="Helvetica"/>
          <w:color w:val="000000"/>
          <w:szCs w:val="20"/>
          <w:lang w:eastAsia="fr-FR"/>
        </w:rPr>
        <w:t xml:space="preserve"> Rectifier l’ester obtenu. Repérer les températures d’ébullition des différentes fractions recueillies.</w:t>
      </w:r>
    </w:p>
    <w:p w:rsidR="000C1755" w:rsidRPr="000C1755" w:rsidRDefault="000C1755" w:rsidP="000C1755">
      <w:pPr>
        <w:autoSpaceDE w:val="0"/>
        <w:autoSpaceDN w:val="0"/>
        <w:adjustRightInd w:val="0"/>
        <w:spacing w:line="240" w:lineRule="auto"/>
        <w:ind w:left="180" w:hanging="180"/>
        <w:rPr>
          <w:rFonts w:asciiTheme="minorHAnsi" w:hAnsiTheme="minorHAnsi" w:cs="Helvetica"/>
          <w:color w:val="000000"/>
          <w:szCs w:val="20"/>
          <w:lang w:eastAsia="fr-FR"/>
        </w:rPr>
      </w:pPr>
      <w:r w:rsidRPr="000C1755">
        <w:rPr>
          <w:rFonts w:asciiTheme="minorHAnsi" w:hAnsiTheme="minorHAnsi" w:cs="Lucida Grande"/>
          <w:color w:val="000000"/>
          <w:szCs w:val="20"/>
          <w:lang w:eastAsia="fr-FR"/>
        </w:rPr>
        <w:t>▪</w:t>
      </w:r>
      <w:r w:rsidRPr="000C1755">
        <w:rPr>
          <w:rFonts w:asciiTheme="minorHAnsi" w:hAnsiTheme="minorHAnsi" w:cs="Helvetica"/>
          <w:color w:val="000000"/>
          <w:szCs w:val="20"/>
          <w:lang w:eastAsia="fr-FR"/>
        </w:rPr>
        <w:t xml:space="preserve"> Mesurer le volume d’ester obtenu.</w:t>
      </w:r>
    </w:p>
    <w:p w:rsidR="00C148EF" w:rsidRDefault="000C1755" w:rsidP="000C1755">
      <w:pPr>
        <w:spacing w:line="240" w:lineRule="auto"/>
        <w:rPr>
          <w:rFonts w:asciiTheme="minorHAnsi" w:hAnsiTheme="minorHAnsi" w:cs="Helvetica"/>
          <w:color w:val="000000"/>
          <w:szCs w:val="20"/>
          <w:lang w:eastAsia="fr-FR"/>
        </w:rPr>
      </w:pPr>
      <w:r w:rsidRPr="000C1755">
        <w:rPr>
          <w:rFonts w:asciiTheme="minorHAnsi" w:hAnsiTheme="minorHAnsi" w:cs="Lucida Grande"/>
          <w:color w:val="000000"/>
          <w:szCs w:val="20"/>
          <w:lang w:eastAsia="fr-FR"/>
        </w:rPr>
        <w:t>▪</w:t>
      </w:r>
      <w:r w:rsidRPr="000C1755">
        <w:rPr>
          <w:rFonts w:asciiTheme="minorHAnsi" w:hAnsiTheme="minorHAnsi" w:cs="Helvetica"/>
          <w:color w:val="000000"/>
          <w:szCs w:val="20"/>
          <w:lang w:eastAsia="fr-FR"/>
        </w:rPr>
        <w:t xml:space="preserve"> Caractériser le produit obtenu.</w:t>
      </w:r>
    </w:p>
    <w:p w:rsidR="000C1755" w:rsidRPr="000C1755" w:rsidRDefault="000C1755" w:rsidP="000C1755">
      <w:pPr>
        <w:spacing w:line="240" w:lineRule="auto"/>
        <w:rPr>
          <w:rFonts w:asciiTheme="minorHAnsi" w:hAnsiTheme="minorHAnsi"/>
          <w:szCs w:val="20"/>
        </w:rPr>
      </w:pPr>
    </w:p>
    <w:p w:rsidR="00E40589" w:rsidRDefault="00E40589" w:rsidP="00CF6FA3">
      <w:pPr>
        <w:spacing w:line="240" w:lineRule="auto"/>
      </w:pPr>
      <w:r w:rsidRPr="00C148EF">
        <w:rPr>
          <w:rFonts w:asciiTheme="minorHAnsi" w:hAnsiTheme="minorHAnsi"/>
          <w:b/>
          <w:bCs/>
          <w:szCs w:val="20"/>
        </w:rPr>
        <w:lastRenderedPageBreak/>
        <w:t>II</w:t>
      </w:r>
      <w:r>
        <w:rPr>
          <w:rFonts w:asciiTheme="minorHAnsi" w:hAnsiTheme="minorHAnsi"/>
          <w:b/>
          <w:bCs/>
          <w:szCs w:val="20"/>
        </w:rPr>
        <w:t>I</w:t>
      </w:r>
      <w:r w:rsidRPr="00C148EF">
        <w:rPr>
          <w:rFonts w:asciiTheme="minorHAnsi" w:hAnsiTheme="minorHAnsi"/>
          <w:b/>
          <w:bCs/>
          <w:szCs w:val="20"/>
        </w:rPr>
        <w:t xml:space="preserve">.  </w:t>
      </w:r>
      <w:r>
        <w:rPr>
          <w:rFonts w:asciiTheme="minorHAnsi" w:hAnsiTheme="minorHAnsi"/>
          <w:b/>
          <w:bCs/>
          <w:szCs w:val="20"/>
          <w:u w:val="single"/>
        </w:rPr>
        <w:t>Questions</w:t>
      </w:r>
    </w:p>
    <w:p w:rsidR="00E40589" w:rsidRDefault="00E40589" w:rsidP="00CF6FA3">
      <w:pPr>
        <w:spacing w:line="240" w:lineRule="auto"/>
      </w:pPr>
    </w:p>
    <w:p w:rsidR="00CE1676" w:rsidRPr="00CE1676" w:rsidRDefault="00CE1676" w:rsidP="00CE1676">
      <w:pPr>
        <w:numPr>
          <w:ilvl w:val="0"/>
          <w:numId w:val="34"/>
        </w:numPr>
        <w:spacing w:line="240" w:lineRule="auto"/>
        <w:rPr>
          <w:rFonts w:asciiTheme="minorHAnsi" w:hAnsiTheme="minorHAnsi"/>
          <w:szCs w:val="20"/>
        </w:rPr>
      </w:pPr>
      <w:r w:rsidRPr="00CE1676">
        <w:rPr>
          <w:rFonts w:asciiTheme="minorHAnsi" w:hAnsiTheme="minorHAnsi" w:cs="Helvetica"/>
          <w:color w:val="000000"/>
          <w:szCs w:val="20"/>
          <w:lang w:eastAsia="fr-FR"/>
        </w:rPr>
        <w:t>Pourquoi chauffe-t-on à reflux ? Quel est le rôle de l’acide paratoluènesulfonique ?</w:t>
      </w:r>
    </w:p>
    <w:p w:rsidR="00CE1676" w:rsidRPr="00CE1676" w:rsidRDefault="00CE1676" w:rsidP="00CE1676">
      <w:pPr>
        <w:pStyle w:val="Paragraphedeliste"/>
        <w:numPr>
          <w:ilvl w:val="0"/>
          <w:numId w:val="34"/>
        </w:numPr>
        <w:autoSpaceDE w:val="0"/>
        <w:autoSpaceDN w:val="0"/>
        <w:adjustRightInd w:val="0"/>
        <w:spacing w:line="240" w:lineRule="auto"/>
        <w:rPr>
          <w:rFonts w:asciiTheme="minorHAnsi" w:hAnsiTheme="minorHAnsi" w:cs="Helvetica"/>
          <w:color w:val="000000"/>
          <w:szCs w:val="20"/>
          <w:lang w:eastAsia="fr-FR"/>
        </w:rPr>
      </w:pPr>
      <w:r w:rsidRPr="00CE1676">
        <w:rPr>
          <w:rFonts w:asciiTheme="minorHAnsi" w:hAnsiTheme="minorHAnsi" w:cs="Helvetica"/>
          <w:color w:val="000000"/>
          <w:szCs w:val="20"/>
          <w:lang w:eastAsia="fr-FR"/>
        </w:rPr>
        <w:t>Décrire et expliquer ce qui se passe dans le décanteur de Dean-Stark.</w:t>
      </w:r>
    </w:p>
    <w:p w:rsidR="00CE1676" w:rsidRPr="00CE1676" w:rsidRDefault="00CE1676" w:rsidP="00CE1676">
      <w:pPr>
        <w:pStyle w:val="Paragraphedeliste"/>
        <w:numPr>
          <w:ilvl w:val="0"/>
          <w:numId w:val="34"/>
        </w:numPr>
        <w:autoSpaceDE w:val="0"/>
        <w:autoSpaceDN w:val="0"/>
        <w:adjustRightInd w:val="0"/>
        <w:spacing w:line="240" w:lineRule="auto"/>
        <w:rPr>
          <w:rFonts w:asciiTheme="minorHAnsi" w:hAnsiTheme="minorHAnsi" w:cs="Helvetica"/>
          <w:color w:val="000000"/>
          <w:szCs w:val="20"/>
          <w:lang w:eastAsia="fr-FR"/>
        </w:rPr>
      </w:pPr>
      <w:r w:rsidRPr="00CE1676">
        <w:rPr>
          <w:rFonts w:asciiTheme="minorHAnsi" w:hAnsiTheme="minorHAnsi" w:cs="Helvetica"/>
          <w:color w:val="000000"/>
          <w:szCs w:val="20"/>
          <w:lang w:eastAsia="fr-FR"/>
        </w:rPr>
        <w:t>Quel est le rôle du lavage à l’hydrogénocarbonate de sodium ?</w:t>
      </w:r>
    </w:p>
    <w:p w:rsidR="00CE1676" w:rsidRPr="00CE1676" w:rsidRDefault="00CE1676" w:rsidP="00CE1676">
      <w:pPr>
        <w:pStyle w:val="Paragraphedeliste"/>
        <w:numPr>
          <w:ilvl w:val="0"/>
          <w:numId w:val="34"/>
        </w:numPr>
        <w:autoSpaceDE w:val="0"/>
        <w:autoSpaceDN w:val="0"/>
        <w:adjustRightInd w:val="0"/>
        <w:spacing w:line="240" w:lineRule="auto"/>
        <w:rPr>
          <w:rFonts w:asciiTheme="minorHAnsi" w:hAnsiTheme="minorHAnsi" w:cs="Helvetica"/>
          <w:bCs/>
          <w:color w:val="000000"/>
          <w:szCs w:val="20"/>
          <w:u w:color="000000"/>
          <w:lang w:eastAsia="fr-FR"/>
        </w:rPr>
      </w:pPr>
      <w:r w:rsidRPr="00CE1676">
        <w:rPr>
          <w:rFonts w:asciiTheme="minorHAnsi" w:hAnsiTheme="minorHAnsi" w:cs="Helvetica"/>
          <w:bCs/>
          <w:color w:val="000000"/>
          <w:szCs w:val="20"/>
          <w:u w:color="000000"/>
          <w:lang w:eastAsia="fr-FR"/>
        </w:rPr>
        <w:t>Calculer</w:t>
      </w:r>
      <w:r w:rsidR="00E2328F">
        <w:rPr>
          <w:rFonts w:asciiTheme="minorHAnsi" w:hAnsiTheme="minorHAnsi" w:cs="Helvetica"/>
          <w:bCs/>
          <w:color w:val="000000"/>
          <w:szCs w:val="20"/>
          <w:u w:color="000000"/>
          <w:lang w:eastAsia="fr-FR"/>
        </w:rPr>
        <w:t xml:space="preserve"> </w:t>
      </w:r>
      <w:r w:rsidRPr="00CE1676">
        <w:rPr>
          <w:rFonts w:asciiTheme="minorHAnsi" w:hAnsiTheme="minorHAnsi" w:cs="Helvetica"/>
          <w:bCs/>
          <w:color w:val="000000"/>
          <w:szCs w:val="20"/>
          <w:u w:color="000000"/>
          <w:lang w:eastAsia="fr-FR"/>
        </w:rPr>
        <w:t>le rendement et le comparer à celui obtenu sans Dean-Stark.</w:t>
      </w:r>
    </w:p>
    <w:p w:rsidR="00CE1676" w:rsidRDefault="00CE1676" w:rsidP="00CE1676">
      <w:pPr>
        <w:pStyle w:val="Paragraphedeliste"/>
        <w:numPr>
          <w:ilvl w:val="0"/>
          <w:numId w:val="34"/>
        </w:numPr>
        <w:autoSpaceDE w:val="0"/>
        <w:autoSpaceDN w:val="0"/>
        <w:adjustRightInd w:val="0"/>
        <w:spacing w:line="240" w:lineRule="auto"/>
        <w:rPr>
          <w:rFonts w:asciiTheme="minorHAnsi" w:hAnsiTheme="minorHAnsi" w:cs="Helvetica"/>
          <w:bCs/>
          <w:color w:val="000000"/>
          <w:szCs w:val="20"/>
          <w:u w:color="000000"/>
          <w:lang w:eastAsia="fr-FR"/>
        </w:rPr>
      </w:pPr>
      <w:r w:rsidRPr="00CE1676">
        <w:rPr>
          <w:rFonts w:asciiTheme="minorHAnsi" w:hAnsiTheme="minorHAnsi" w:cs="Helvetica"/>
          <w:bCs/>
          <w:color w:val="000000"/>
          <w:szCs w:val="20"/>
          <w:u w:color="000000"/>
          <w:lang w:eastAsia="fr-FR"/>
        </w:rPr>
        <w:t xml:space="preserve">Choisir une technique permettant de </w:t>
      </w:r>
      <w:r w:rsidR="00E2328F" w:rsidRPr="00CE1676">
        <w:rPr>
          <w:rFonts w:asciiTheme="minorHAnsi" w:hAnsiTheme="minorHAnsi" w:cs="Helvetica"/>
          <w:bCs/>
          <w:color w:val="000000"/>
          <w:szCs w:val="20"/>
          <w:u w:color="000000"/>
          <w:lang w:eastAsia="fr-FR"/>
        </w:rPr>
        <w:t>contrôler</w:t>
      </w:r>
      <w:r w:rsidRPr="00CE1676">
        <w:rPr>
          <w:rFonts w:asciiTheme="minorHAnsi" w:hAnsiTheme="minorHAnsi" w:cs="Helvetica"/>
          <w:bCs/>
          <w:color w:val="000000"/>
          <w:szCs w:val="20"/>
          <w:u w:color="000000"/>
          <w:lang w:eastAsia="fr-FR"/>
        </w:rPr>
        <w:t xml:space="preserve"> la pureté du produit obtenu. La réaliser.</w:t>
      </w:r>
    </w:p>
    <w:p w:rsidR="00E2328F" w:rsidRPr="00E2328F" w:rsidRDefault="00E2328F" w:rsidP="00E2328F">
      <w:pPr>
        <w:autoSpaceDE w:val="0"/>
        <w:autoSpaceDN w:val="0"/>
        <w:adjustRightInd w:val="0"/>
        <w:spacing w:line="240" w:lineRule="auto"/>
        <w:rPr>
          <w:rFonts w:asciiTheme="minorHAnsi" w:hAnsiTheme="minorHAnsi" w:cs="Helvetica"/>
          <w:bCs/>
          <w:color w:val="000000"/>
          <w:szCs w:val="20"/>
          <w:u w:color="000000"/>
          <w:lang w:eastAsia="fr-FR"/>
        </w:rPr>
      </w:pPr>
    </w:p>
    <w:p w:rsidR="00F92BDF" w:rsidRPr="00F92BDF" w:rsidRDefault="00F92BDF" w:rsidP="00F92BDF"/>
    <w:sectPr w:rsidR="00F92BDF" w:rsidRPr="00F92BDF" w:rsidSect="00782487">
      <w:headerReference w:type="default" r:id="rId9"/>
      <w:footerReference w:type="default" r:id="rId10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3AA" w:rsidRDefault="001043AA" w:rsidP="00B84075">
      <w:pPr>
        <w:spacing w:line="240" w:lineRule="auto"/>
      </w:pPr>
      <w:r>
        <w:separator/>
      </w:r>
    </w:p>
    <w:p w:rsidR="001043AA" w:rsidRDefault="001043AA"/>
  </w:endnote>
  <w:endnote w:type="continuationSeparator" w:id="0">
    <w:p w:rsidR="001043AA" w:rsidRDefault="001043AA" w:rsidP="00B84075">
      <w:pPr>
        <w:spacing w:line="240" w:lineRule="auto"/>
      </w:pPr>
      <w:r>
        <w:continuationSeparator/>
      </w:r>
    </w:p>
    <w:p w:rsidR="001043AA" w:rsidRDefault="001043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157" w:rsidRDefault="0075367E">
    <w:pPr>
      <w:pStyle w:val="Pieddepage"/>
      <w:jc w:val="right"/>
    </w:pPr>
    <w:r>
      <w:rPr>
        <w:noProof/>
      </w:rPr>
      <w:fldChar w:fldCharType="begin"/>
    </w:r>
    <w:r w:rsidR="00EF16BA">
      <w:rPr>
        <w:noProof/>
      </w:rPr>
      <w:instrText xml:space="preserve"> PAGE   \* MERGEFORMAT </w:instrText>
    </w:r>
    <w:r>
      <w:rPr>
        <w:noProof/>
      </w:rPr>
      <w:fldChar w:fldCharType="separate"/>
    </w:r>
    <w:r w:rsidR="00044138">
      <w:rPr>
        <w:noProof/>
      </w:rPr>
      <w:t>1</w:t>
    </w:r>
    <w:r>
      <w:rPr>
        <w:noProof/>
      </w:rPr>
      <w:fldChar w:fldCharType="end"/>
    </w:r>
  </w:p>
  <w:p w:rsidR="009D0B2B" w:rsidRPr="00F92BDF" w:rsidRDefault="009D0B2B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3AA" w:rsidRDefault="001043AA" w:rsidP="00B84075">
      <w:pPr>
        <w:spacing w:line="240" w:lineRule="auto"/>
      </w:pPr>
      <w:r>
        <w:separator/>
      </w:r>
    </w:p>
    <w:p w:rsidR="001043AA" w:rsidRDefault="001043AA"/>
  </w:footnote>
  <w:footnote w:type="continuationSeparator" w:id="0">
    <w:p w:rsidR="001043AA" w:rsidRDefault="001043AA" w:rsidP="00B84075">
      <w:pPr>
        <w:spacing w:line="240" w:lineRule="auto"/>
      </w:pPr>
      <w:r>
        <w:continuationSeparator/>
      </w:r>
    </w:p>
    <w:p w:rsidR="001043AA" w:rsidRDefault="001043A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B2B" w:rsidRPr="00F92BDF" w:rsidRDefault="009D0B2B" w:rsidP="00F92BDF">
    <w:pPr>
      <w:pStyle w:val="En-tte"/>
    </w:pPr>
    <w:r>
      <w:t>1</w:t>
    </w:r>
    <w:r w:rsidRPr="008C6012">
      <w:rPr>
        <w:vertAlign w:val="superscript"/>
      </w:rPr>
      <w:t>ère</w:t>
    </w:r>
    <w:r>
      <w:t xml:space="preserve"> STL-SPCL Chimie et développement durable</w:t>
    </w:r>
    <w:r w:rsidRPr="00F92BDF">
      <w:tab/>
    </w:r>
    <w:r w:rsidR="00043B21">
      <w:t xml:space="preserve">Fiche d’activité – </w:t>
    </w:r>
    <w:r w:rsidR="003A6AEB">
      <w:t>Séquence 3 : Synthèses chimiques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772DF"/>
    <w:multiLevelType w:val="hybridMultilevel"/>
    <w:tmpl w:val="28BAF610"/>
    <w:styleLink w:val="Style13import"/>
    <w:lvl w:ilvl="0" w:tplc="8CD41BEC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F0C898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480" w:hanging="46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2C0614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36" w:hanging="93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52A258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60" w:hanging="69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3A85434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200" w:hanging="45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E9C1E8C">
      <w:start w:val="1"/>
      <w:numFmt w:val="bullet"/>
      <w:lvlText w:val="-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92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FEACEE">
      <w:start w:val="1"/>
      <w:numFmt w:val="bullet"/>
      <w:lvlText w:val="-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680" w:hanging="6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40B080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920" w:hanging="44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40D980">
      <w:start w:val="1"/>
      <w:numFmt w:val="bullet"/>
      <w:lvlText w:val="-"/>
      <w:lvlJc w:val="left"/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91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56E3122"/>
    <w:multiLevelType w:val="hybridMultilevel"/>
    <w:tmpl w:val="267A8C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BFE7529"/>
    <w:multiLevelType w:val="hybridMultilevel"/>
    <w:tmpl w:val="E3386F38"/>
    <w:lvl w:ilvl="0" w:tplc="362A59C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4B8104A"/>
    <w:multiLevelType w:val="hybridMultilevel"/>
    <w:tmpl w:val="E0F4963C"/>
    <w:lvl w:ilvl="0" w:tplc="0D18B856">
      <w:start w:val="1"/>
      <w:numFmt w:val="decimal"/>
      <w:lvlText w:val="ACTIVITÉ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AE4D96"/>
    <w:multiLevelType w:val="hybridMultilevel"/>
    <w:tmpl w:val="7652AA72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E153C6"/>
    <w:multiLevelType w:val="hybridMultilevel"/>
    <w:tmpl w:val="2D322724"/>
    <w:numStyleLink w:val="Style12import"/>
  </w:abstractNum>
  <w:abstractNum w:abstractNumId="21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80F742A"/>
    <w:multiLevelType w:val="hybridMultilevel"/>
    <w:tmpl w:val="28BAF610"/>
    <w:numStyleLink w:val="Style13import"/>
  </w:abstractNum>
  <w:abstractNum w:abstractNumId="23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AC302A"/>
    <w:multiLevelType w:val="hybridMultilevel"/>
    <w:tmpl w:val="DEE802E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696E9B"/>
    <w:multiLevelType w:val="hybridMultilevel"/>
    <w:tmpl w:val="25FA7312"/>
    <w:lvl w:ilvl="0" w:tplc="C8F8475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EC05316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6965A7"/>
    <w:multiLevelType w:val="hybridMultilevel"/>
    <w:tmpl w:val="2D322724"/>
    <w:styleLink w:val="Style12import"/>
    <w:lvl w:ilvl="0" w:tplc="F8D007C4">
      <w:start w:val="1"/>
      <w:numFmt w:val="decimal"/>
      <w:lvlText w:val="%1)"/>
      <w:lvlJc w:val="left"/>
      <w:pPr>
        <w:tabs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644" w:hanging="64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C2A7DA">
      <w:start w:val="1"/>
      <w:numFmt w:val="lowerLetter"/>
      <w:lvlText w:val="%2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56" w:hanging="69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B69970">
      <w:start w:val="1"/>
      <w:numFmt w:val="lowerLetter"/>
      <w:lvlText w:val="%3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80" w:hanging="33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886216">
      <w:start w:val="1"/>
      <w:numFmt w:val="lowerLetter"/>
      <w:lvlText w:val="%4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68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42615FE">
      <w:start w:val="1"/>
      <w:numFmt w:val="lowerLetter"/>
      <w:lvlText w:val="%5.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800" w:hanging="32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C6EB04A">
      <w:start w:val="1"/>
      <w:numFmt w:val="lowerLetter"/>
      <w:lvlText w:val="%6.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672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6EA192">
      <w:start w:val="1"/>
      <w:numFmt w:val="lowerLetter"/>
      <w:lvlText w:val="%7.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520" w:hanging="312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54940E">
      <w:start w:val="1"/>
      <w:numFmt w:val="lowerLetter"/>
      <w:lvlText w:val="%8.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80" w:hanging="6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A0444E">
      <w:start w:val="1"/>
      <w:numFmt w:val="lowerLetter"/>
      <w:lvlText w:val="%9."/>
      <w:lvlJc w:val="left"/>
      <w:pPr>
        <w:tabs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24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7A32206D"/>
    <w:multiLevelType w:val="hybridMultilevel"/>
    <w:tmpl w:val="39224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10"/>
  </w:num>
  <w:num w:numId="9">
    <w:abstractNumId w:val="2"/>
  </w:num>
  <w:num w:numId="10">
    <w:abstractNumId w:val="21"/>
  </w:num>
  <w:num w:numId="11">
    <w:abstractNumId w:val="13"/>
  </w:num>
  <w:num w:numId="12">
    <w:abstractNumId w:val="14"/>
  </w:num>
  <w:num w:numId="13">
    <w:abstractNumId w:val="18"/>
  </w:num>
  <w:num w:numId="14">
    <w:abstractNumId w:val="24"/>
  </w:num>
  <w:num w:numId="15">
    <w:abstractNumId w:val="24"/>
    <w:lvlOverride w:ilvl="0">
      <w:startOverride w:val="1"/>
    </w:lvlOverride>
  </w:num>
  <w:num w:numId="16">
    <w:abstractNumId w:val="7"/>
  </w:num>
  <w:num w:numId="17">
    <w:abstractNumId w:val="5"/>
  </w:num>
  <w:num w:numId="18">
    <w:abstractNumId w:val="14"/>
  </w:num>
  <w:num w:numId="19">
    <w:abstractNumId w:val="14"/>
  </w:num>
  <w:num w:numId="20">
    <w:abstractNumId w:val="17"/>
  </w:num>
  <w:num w:numId="21">
    <w:abstractNumId w:val="14"/>
  </w:num>
  <w:num w:numId="22">
    <w:abstractNumId w:val="4"/>
  </w:num>
  <w:num w:numId="23">
    <w:abstractNumId w:val="19"/>
  </w:num>
  <w:num w:numId="24">
    <w:abstractNumId w:val="9"/>
  </w:num>
  <w:num w:numId="25">
    <w:abstractNumId w:val="16"/>
  </w:num>
  <w:num w:numId="26">
    <w:abstractNumId w:val="29"/>
  </w:num>
  <w:num w:numId="27">
    <w:abstractNumId w:val="27"/>
  </w:num>
  <w:num w:numId="28">
    <w:abstractNumId w:val="28"/>
  </w:num>
  <w:num w:numId="29">
    <w:abstractNumId w:val="20"/>
  </w:num>
  <w:num w:numId="30">
    <w:abstractNumId w:val="25"/>
  </w:num>
  <w:num w:numId="31">
    <w:abstractNumId w:val="1"/>
  </w:num>
  <w:num w:numId="32">
    <w:abstractNumId w:val="22"/>
  </w:num>
  <w:num w:numId="33">
    <w:abstractNumId w:val="15"/>
  </w:num>
  <w:num w:numId="34">
    <w:abstractNumId w:val="26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DB8"/>
    <w:rsid w:val="00000891"/>
    <w:rsid w:val="00000933"/>
    <w:rsid w:val="00000B57"/>
    <w:rsid w:val="00000F39"/>
    <w:rsid w:val="000019ED"/>
    <w:rsid w:val="00003329"/>
    <w:rsid w:val="00003915"/>
    <w:rsid w:val="000045C3"/>
    <w:rsid w:val="0000504A"/>
    <w:rsid w:val="00005FAF"/>
    <w:rsid w:val="0000795A"/>
    <w:rsid w:val="00007E1C"/>
    <w:rsid w:val="000105B6"/>
    <w:rsid w:val="00010858"/>
    <w:rsid w:val="00012126"/>
    <w:rsid w:val="000129A2"/>
    <w:rsid w:val="00012CB8"/>
    <w:rsid w:val="00012F41"/>
    <w:rsid w:val="00013139"/>
    <w:rsid w:val="00013157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B21"/>
    <w:rsid w:val="00043F06"/>
    <w:rsid w:val="00044138"/>
    <w:rsid w:val="000445DE"/>
    <w:rsid w:val="00044C8F"/>
    <w:rsid w:val="00045832"/>
    <w:rsid w:val="00046CF7"/>
    <w:rsid w:val="000471A3"/>
    <w:rsid w:val="00050B31"/>
    <w:rsid w:val="00051628"/>
    <w:rsid w:val="00051824"/>
    <w:rsid w:val="00051DBE"/>
    <w:rsid w:val="00051F3E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6136"/>
    <w:rsid w:val="00067EB7"/>
    <w:rsid w:val="0007175D"/>
    <w:rsid w:val="000719B8"/>
    <w:rsid w:val="00072150"/>
    <w:rsid w:val="000727C0"/>
    <w:rsid w:val="00072965"/>
    <w:rsid w:val="0007324F"/>
    <w:rsid w:val="0007335C"/>
    <w:rsid w:val="000739DD"/>
    <w:rsid w:val="00073DF5"/>
    <w:rsid w:val="0007410A"/>
    <w:rsid w:val="000749D3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DC4"/>
    <w:rsid w:val="00094011"/>
    <w:rsid w:val="00094574"/>
    <w:rsid w:val="0009492C"/>
    <w:rsid w:val="00094EC1"/>
    <w:rsid w:val="00094FDF"/>
    <w:rsid w:val="00095318"/>
    <w:rsid w:val="0009638A"/>
    <w:rsid w:val="00096DF3"/>
    <w:rsid w:val="00096FB0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1755"/>
    <w:rsid w:val="000C2ABE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459"/>
    <w:rsid w:val="000E2726"/>
    <w:rsid w:val="000E2A37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43AA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636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2B90"/>
    <w:rsid w:val="00133282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099"/>
    <w:rsid w:val="001431D6"/>
    <w:rsid w:val="00145151"/>
    <w:rsid w:val="001453C4"/>
    <w:rsid w:val="00146774"/>
    <w:rsid w:val="0014768D"/>
    <w:rsid w:val="001479FF"/>
    <w:rsid w:val="001504D9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1CB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030"/>
    <w:rsid w:val="001978DD"/>
    <w:rsid w:val="001A2D10"/>
    <w:rsid w:val="001A3C92"/>
    <w:rsid w:val="001A40EB"/>
    <w:rsid w:val="001A489F"/>
    <w:rsid w:val="001A5CE8"/>
    <w:rsid w:val="001A5E85"/>
    <w:rsid w:val="001B16E8"/>
    <w:rsid w:val="001B1C5A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14A"/>
    <w:rsid w:val="001F73E5"/>
    <w:rsid w:val="001F7EC7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838"/>
    <w:rsid w:val="0020437A"/>
    <w:rsid w:val="002054E4"/>
    <w:rsid w:val="00205699"/>
    <w:rsid w:val="00206105"/>
    <w:rsid w:val="00206E57"/>
    <w:rsid w:val="00206FF6"/>
    <w:rsid w:val="00207FED"/>
    <w:rsid w:val="00210467"/>
    <w:rsid w:val="0021147F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7EA"/>
    <w:rsid w:val="00224CD8"/>
    <w:rsid w:val="0022551B"/>
    <w:rsid w:val="0022594F"/>
    <w:rsid w:val="00225D82"/>
    <w:rsid w:val="00226BC4"/>
    <w:rsid w:val="00227D77"/>
    <w:rsid w:val="00230775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9F7"/>
    <w:rsid w:val="00244A1A"/>
    <w:rsid w:val="002460B3"/>
    <w:rsid w:val="00246201"/>
    <w:rsid w:val="00247FA0"/>
    <w:rsid w:val="002505EA"/>
    <w:rsid w:val="00250A59"/>
    <w:rsid w:val="00252FC4"/>
    <w:rsid w:val="00253B55"/>
    <w:rsid w:val="00255819"/>
    <w:rsid w:val="002563F0"/>
    <w:rsid w:val="00256E79"/>
    <w:rsid w:val="002576B0"/>
    <w:rsid w:val="002579F7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748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E5A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2791E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874"/>
    <w:rsid w:val="00345A3A"/>
    <w:rsid w:val="00346047"/>
    <w:rsid w:val="0034733A"/>
    <w:rsid w:val="00350131"/>
    <w:rsid w:val="0035049B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5BC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6AEB"/>
    <w:rsid w:val="003A779E"/>
    <w:rsid w:val="003A7BE3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5276"/>
    <w:rsid w:val="003D63D7"/>
    <w:rsid w:val="003D64D1"/>
    <w:rsid w:val="003D66BF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C04"/>
    <w:rsid w:val="00400BCC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8BF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174"/>
    <w:rsid w:val="00456896"/>
    <w:rsid w:val="00457E2A"/>
    <w:rsid w:val="0046033E"/>
    <w:rsid w:val="004606DA"/>
    <w:rsid w:val="004620BB"/>
    <w:rsid w:val="00462A2C"/>
    <w:rsid w:val="004632C0"/>
    <w:rsid w:val="004633CF"/>
    <w:rsid w:val="00463F86"/>
    <w:rsid w:val="00465F82"/>
    <w:rsid w:val="004663FA"/>
    <w:rsid w:val="004678DD"/>
    <w:rsid w:val="00467A56"/>
    <w:rsid w:val="00467EB2"/>
    <w:rsid w:val="004704B4"/>
    <w:rsid w:val="004709CC"/>
    <w:rsid w:val="00471DC2"/>
    <w:rsid w:val="0047288D"/>
    <w:rsid w:val="00473E2E"/>
    <w:rsid w:val="00474CCB"/>
    <w:rsid w:val="00475FDD"/>
    <w:rsid w:val="00476853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C95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144"/>
    <w:rsid w:val="00517EB0"/>
    <w:rsid w:val="00520EA6"/>
    <w:rsid w:val="005227F4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DA"/>
    <w:rsid w:val="00565993"/>
    <w:rsid w:val="00566F8D"/>
    <w:rsid w:val="005670FC"/>
    <w:rsid w:val="00567BC4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02AE"/>
    <w:rsid w:val="0059121E"/>
    <w:rsid w:val="0059159D"/>
    <w:rsid w:val="00591C9A"/>
    <w:rsid w:val="0059246C"/>
    <w:rsid w:val="00592969"/>
    <w:rsid w:val="00592DEE"/>
    <w:rsid w:val="00593E39"/>
    <w:rsid w:val="00594010"/>
    <w:rsid w:val="0059433C"/>
    <w:rsid w:val="005946F5"/>
    <w:rsid w:val="00594BE2"/>
    <w:rsid w:val="00595CFD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2D2"/>
    <w:rsid w:val="005B2A6F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3A14"/>
    <w:rsid w:val="005D3B01"/>
    <w:rsid w:val="005D3E54"/>
    <w:rsid w:val="005D4271"/>
    <w:rsid w:val="005D43E3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39CC"/>
    <w:rsid w:val="005E420E"/>
    <w:rsid w:val="005E5710"/>
    <w:rsid w:val="005E6266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4CA1"/>
    <w:rsid w:val="005F541E"/>
    <w:rsid w:val="005F58E0"/>
    <w:rsid w:val="005F75AC"/>
    <w:rsid w:val="005F76A7"/>
    <w:rsid w:val="005F7B3B"/>
    <w:rsid w:val="005F7E8C"/>
    <w:rsid w:val="00600054"/>
    <w:rsid w:val="00600532"/>
    <w:rsid w:val="00600D44"/>
    <w:rsid w:val="00601522"/>
    <w:rsid w:val="0060173A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83E"/>
    <w:rsid w:val="00606FEA"/>
    <w:rsid w:val="006105C3"/>
    <w:rsid w:val="0061063B"/>
    <w:rsid w:val="00611147"/>
    <w:rsid w:val="00612555"/>
    <w:rsid w:val="00612989"/>
    <w:rsid w:val="00612EA5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3B6"/>
    <w:rsid w:val="00623C68"/>
    <w:rsid w:val="0062436C"/>
    <w:rsid w:val="006249F3"/>
    <w:rsid w:val="00625BBD"/>
    <w:rsid w:val="00626994"/>
    <w:rsid w:val="00627DD9"/>
    <w:rsid w:val="00630B3E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33B"/>
    <w:rsid w:val="006335E8"/>
    <w:rsid w:val="006348F6"/>
    <w:rsid w:val="00634CEA"/>
    <w:rsid w:val="00634CF8"/>
    <w:rsid w:val="00634D3E"/>
    <w:rsid w:val="00634EC9"/>
    <w:rsid w:val="006353CA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4FB8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3354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7D8"/>
    <w:rsid w:val="006B266C"/>
    <w:rsid w:val="006B26D2"/>
    <w:rsid w:val="006B29CE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16FB"/>
    <w:rsid w:val="006E2A38"/>
    <w:rsid w:val="006E32AF"/>
    <w:rsid w:val="006E3930"/>
    <w:rsid w:val="006E5CE6"/>
    <w:rsid w:val="006E60E1"/>
    <w:rsid w:val="006E6AEE"/>
    <w:rsid w:val="006E7362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368F"/>
    <w:rsid w:val="00714B11"/>
    <w:rsid w:val="00715470"/>
    <w:rsid w:val="00716A08"/>
    <w:rsid w:val="0072066A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2F38"/>
    <w:rsid w:val="00743B71"/>
    <w:rsid w:val="00744D4E"/>
    <w:rsid w:val="0074636A"/>
    <w:rsid w:val="007464D9"/>
    <w:rsid w:val="00746B29"/>
    <w:rsid w:val="00746CDA"/>
    <w:rsid w:val="00746CF4"/>
    <w:rsid w:val="007477E8"/>
    <w:rsid w:val="00747EEB"/>
    <w:rsid w:val="00747FD7"/>
    <w:rsid w:val="00752034"/>
    <w:rsid w:val="00752113"/>
    <w:rsid w:val="0075367E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840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356C"/>
    <w:rsid w:val="007C36B6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6F1"/>
    <w:rsid w:val="008040C9"/>
    <w:rsid w:val="00804539"/>
    <w:rsid w:val="00804EAC"/>
    <w:rsid w:val="0080627A"/>
    <w:rsid w:val="0080733D"/>
    <w:rsid w:val="00807D28"/>
    <w:rsid w:val="00807F1F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4677"/>
    <w:rsid w:val="00865166"/>
    <w:rsid w:val="008670A9"/>
    <w:rsid w:val="00867F97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3966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8E4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17CB"/>
    <w:rsid w:val="008C1D6E"/>
    <w:rsid w:val="008C1DAF"/>
    <w:rsid w:val="008C1FF6"/>
    <w:rsid w:val="008C2B1C"/>
    <w:rsid w:val="008C46CC"/>
    <w:rsid w:val="008C5E2D"/>
    <w:rsid w:val="008C6012"/>
    <w:rsid w:val="008C6150"/>
    <w:rsid w:val="008C679D"/>
    <w:rsid w:val="008C6945"/>
    <w:rsid w:val="008C7009"/>
    <w:rsid w:val="008C740D"/>
    <w:rsid w:val="008C7A94"/>
    <w:rsid w:val="008D03DC"/>
    <w:rsid w:val="008D0742"/>
    <w:rsid w:val="008D0A17"/>
    <w:rsid w:val="008D1457"/>
    <w:rsid w:val="008D290C"/>
    <w:rsid w:val="008D37E8"/>
    <w:rsid w:val="008D4133"/>
    <w:rsid w:val="008D5791"/>
    <w:rsid w:val="008D59BB"/>
    <w:rsid w:val="008D6A73"/>
    <w:rsid w:val="008D7289"/>
    <w:rsid w:val="008D7DB2"/>
    <w:rsid w:val="008E07C4"/>
    <w:rsid w:val="008E28CA"/>
    <w:rsid w:val="008E2ACF"/>
    <w:rsid w:val="008E3F83"/>
    <w:rsid w:val="008E5D4F"/>
    <w:rsid w:val="008E6693"/>
    <w:rsid w:val="008E6AE0"/>
    <w:rsid w:val="008E7022"/>
    <w:rsid w:val="008F2914"/>
    <w:rsid w:val="008F4029"/>
    <w:rsid w:val="008F4129"/>
    <w:rsid w:val="008F4672"/>
    <w:rsid w:val="008F509D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92F"/>
    <w:rsid w:val="00912D72"/>
    <w:rsid w:val="00913CDB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027"/>
    <w:rsid w:val="00935BC6"/>
    <w:rsid w:val="00935E24"/>
    <w:rsid w:val="009362C8"/>
    <w:rsid w:val="009409B0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5803"/>
    <w:rsid w:val="00995B69"/>
    <w:rsid w:val="009969F8"/>
    <w:rsid w:val="00996A53"/>
    <w:rsid w:val="00997F9F"/>
    <w:rsid w:val="009A030A"/>
    <w:rsid w:val="009A114A"/>
    <w:rsid w:val="009A1404"/>
    <w:rsid w:val="009A1491"/>
    <w:rsid w:val="009A1F8A"/>
    <w:rsid w:val="009A2F10"/>
    <w:rsid w:val="009A3010"/>
    <w:rsid w:val="009A30A7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CEE"/>
    <w:rsid w:val="009B059F"/>
    <w:rsid w:val="009B0A1E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6F47"/>
    <w:rsid w:val="009C7C40"/>
    <w:rsid w:val="009D0B2B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5514"/>
    <w:rsid w:val="009F5A6B"/>
    <w:rsid w:val="009F631E"/>
    <w:rsid w:val="009F6C87"/>
    <w:rsid w:val="00A015D1"/>
    <w:rsid w:val="00A01BBC"/>
    <w:rsid w:val="00A03FA5"/>
    <w:rsid w:val="00A046E5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32C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104C"/>
    <w:rsid w:val="00A51BAF"/>
    <w:rsid w:val="00A51D4E"/>
    <w:rsid w:val="00A527DB"/>
    <w:rsid w:val="00A53759"/>
    <w:rsid w:val="00A5445A"/>
    <w:rsid w:val="00A54D5D"/>
    <w:rsid w:val="00A559F1"/>
    <w:rsid w:val="00A56254"/>
    <w:rsid w:val="00A56345"/>
    <w:rsid w:val="00A56998"/>
    <w:rsid w:val="00A57449"/>
    <w:rsid w:val="00A57F07"/>
    <w:rsid w:val="00A60BB5"/>
    <w:rsid w:val="00A60F50"/>
    <w:rsid w:val="00A610F6"/>
    <w:rsid w:val="00A6135A"/>
    <w:rsid w:val="00A61437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67DF8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12C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2B2C"/>
    <w:rsid w:val="00AA326D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6483"/>
    <w:rsid w:val="00AD7FAC"/>
    <w:rsid w:val="00AE00A3"/>
    <w:rsid w:val="00AE1B37"/>
    <w:rsid w:val="00AE1FB0"/>
    <w:rsid w:val="00AE239C"/>
    <w:rsid w:val="00AE3AA9"/>
    <w:rsid w:val="00AE41B1"/>
    <w:rsid w:val="00AE4315"/>
    <w:rsid w:val="00AE43D5"/>
    <w:rsid w:val="00AE48D2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55C"/>
    <w:rsid w:val="00AF2BFA"/>
    <w:rsid w:val="00AF2DBD"/>
    <w:rsid w:val="00AF4695"/>
    <w:rsid w:val="00AF4724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9E1"/>
    <w:rsid w:val="00B06190"/>
    <w:rsid w:val="00B06B8A"/>
    <w:rsid w:val="00B06E7C"/>
    <w:rsid w:val="00B07504"/>
    <w:rsid w:val="00B075E8"/>
    <w:rsid w:val="00B108ED"/>
    <w:rsid w:val="00B114B6"/>
    <w:rsid w:val="00B119CA"/>
    <w:rsid w:val="00B1211B"/>
    <w:rsid w:val="00B124E4"/>
    <w:rsid w:val="00B1316A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4743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129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23E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021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8EF"/>
    <w:rsid w:val="00C14CFB"/>
    <w:rsid w:val="00C14E7E"/>
    <w:rsid w:val="00C152AB"/>
    <w:rsid w:val="00C1583F"/>
    <w:rsid w:val="00C1776A"/>
    <w:rsid w:val="00C17D98"/>
    <w:rsid w:val="00C20424"/>
    <w:rsid w:val="00C204E1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0E99"/>
    <w:rsid w:val="00C619CB"/>
    <w:rsid w:val="00C62A53"/>
    <w:rsid w:val="00C631ED"/>
    <w:rsid w:val="00C63375"/>
    <w:rsid w:val="00C63B78"/>
    <w:rsid w:val="00C63C4A"/>
    <w:rsid w:val="00C63C4B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195A"/>
    <w:rsid w:val="00C8289F"/>
    <w:rsid w:val="00C82E48"/>
    <w:rsid w:val="00C838CE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5EB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2491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676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620"/>
    <w:rsid w:val="00CF25D1"/>
    <w:rsid w:val="00CF365D"/>
    <w:rsid w:val="00CF3BEB"/>
    <w:rsid w:val="00CF466E"/>
    <w:rsid w:val="00CF4B1D"/>
    <w:rsid w:val="00CF6A51"/>
    <w:rsid w:val="00CF6D35"/>
    <w:rsid w:val="00CF6FA3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4B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7A4"/>
    <w:rsid w:val="00D15FAB"/>
    <w:rsid w:val="00D1666D"/>
    <w:rsid w:val="00D16855"/>
    <w:rsid w:val="00D17DAD"/>
    <w:rsid w:val="00D20200"/>
    <w:rsid w:val="00D21551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5B5"/>
    <w:rsid w:val="00D50B47"/>
    <w:rsid w:val="00D50EA6"/>
    <w:rsid w:val="00D51F35"/>
    <w:rsid w:val="00D525AB"/>
    <w:rsid w:val="00D54172"/>
    <w:rsid w:val="00D54EE1"/>
    <w:rsid w:val="00D564C1"/>
    <w:rsid w:val="00D57388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B57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39AE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5FF"/>
    <w:rsid w:val="00DE4CE4"/>
    <w:rsid w:val="00DE5036"/>
    <w:rsid w:val="00DE7763"/>
    <w:rsid w:val="00DE79D0"/>
    <w:rsid w:val="00DE7AFB"/>
    <w:rsid w:val="00DF04EC"/>
    <w:rsid w:val="00DF0AE5"/>
    <w:rsid w:val="00DF1B1B"/>
    <w:rsid w:val="00DF1DB0"/>
    <w:rsid w:val="00DF1ECB"/>
    <w:rsid w:val="00DF294B"/>
    <w:rsid w:val="00DF3729"/>
    <w:rsid w:val="00DF385F"/>
    <w:rsid w:val="00DF3C35"/>
    <w:rsid w:val="00DF3D89"/>
    <w:rsid w:val="00DF4B4D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328F"/>
    <w:rsid w:val="00E240B0"/>
    <w:rsid w:val="00E24332"/>
    <w:rsid w:val="00E25AF8"/>
    <w:rsid w:val="00E261C5"/>
    <w:rsid w:val="00E26B37"/>
    <w:rsid w:val="00E2732E"/>
    <w:rsid w:val="00E27A25"/>
    <w:rsid w:val="00E27B0B"/>
    <w:rsid w:val="00E30144"/>
    <w:rsid w:val="00E30A9F"/>
    <w:rsid w:val="00E31040"/>
    <w:rsid w:val="00E31425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650D"/>
    <w:rsid w:val="00E372E2"/>
    <w:rsid w:val="00E3799A"/>
    <w:rsid w:val="00E37A2B"/>
    <w:rsid w:val="00E40589"/>
    <w:rsid w:val="00E405BE"/>
    <w:rsid w:val="00E410C1"/>
    <w:rsid w:val="00E4117A"/>
    <w:rsid w:val="00E414EE"/>
    <w:rsid w:val="00E42250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FBA"/>
    <w:rsid w:val="00E616DE"/>
    <w:rsid w:val="00E61ADC"/>
    <w:rsid w:val="00E624D7"/>
    <w:rsid w:val="00E627ED"/>
    <w:rsid w:val="00E64F74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16C4"/>
    <w:rsid w:val="00E91F2A"/>
    <w:rsid w:val="00E93BD7"/>
    <w:rsid w:val="00E93CB4"/>
    <w:rsid w:val="00E94B5F"/>
    <w:rsid w:val="00E96DC0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C6FBA"/>
    <w:rsid w:val="00ED0204"/>
    <w:rsid w:val="00ED09CC"/>
    <w:rsid w:val="00ED0BF9"/>
    <w:rsid w:val="00ED2470"/>
    <w:rsid w:val="00ED3007"/>
    <w:rsid w:val="00ED3569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6BA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3C1E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D47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972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35"/>
    <w:rsid w:val="00F93889"/>
    <w:rsid w:val="00F941D3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1DD2"/>
    <w:rsid w:val="00FB2FC8"/>
    <w:rsid w:val="00FB2FFD"/>
    <w:rsid w:val="00FB367C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4547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Body Text" w:uiPriority="0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uiPriority="59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34" w:unhideWhenUsed="0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34"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1">
    <w:name w:val="Style de tableau 1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paragraph" w:customStyle="1" w:styleId="Styledetableau2">
    <w:name w:val="Style de tableau 2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numbering" w:customStyle="1" w:styleId="Style12import">
    <w:name w:val="Style 12 importé"/>
    <w:rsid w:val="0032791E"/>
    <w:pPr>
      <w:numPr>
        <w:numId w:val="28"/>
      </w:numPr>
    </w:pPr>
  </w:style>
  <w:style w:type="paragraph" w:customStyle="1" w:styleId="Corps">
    <w:name w:val="Corps"/>
    <w:rsid w:val="009D0B2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u w:color="000000"/>
      <w:bdr w:val="nil"/>
    </w:rPr>
  </w:style>
  <w:style w:type="numbering" w:customStyle="1" w:styleId="Style13import">
    <w:name w:val="Style 13 importé"/>
    <w:rsid w:val="009D0B2B"/>
    <w:pPr>
      <w:numPr>
        <w:numId w:val="31"/>
      </w:numPr>
    </w:pPr>
  </w:style>
  <w:style w:type="paragraph" w:styleId="Corpsdetexte">
    <w:name w:val="Body Text"/>
    <w:basedOn w:val="Normal"/>
    <w:link w:val="CorpsdetexteCar"/>
    <w:rsid w:val="00C148EF"/>
    <w:pPr>
      <w:spacing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C148E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ModeleActivites</Template>
  <TotalTime>4</TotalTime>
  <Pages>2</Pages>
  <Words>398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MINC Freddy</cp:lastModifiedBy>
  <cp:revision>4</cp:revision>
  <cp:lastPrinted>2019-04-26T14:46:00Z</cp:lastPrinted>
  <dcterms:created xsi:type="dcterms:W3CDTF">2019-01-05T00:04:00Z</dcterms:created>
  <dcterms:modified xsi:type="dcterms:W3CDTF">2019-04-26T14:47:00Z</dcterms:modified>
</cp:coreProperties>
</file>